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5" w:rsidRDefault="00AB5935" w:rsidP="00AB5935">
      <w:pPr>
        <w:jc w:val="center"/>
        <w:rPr>
          <w:sz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-173990</wp:posOffset>
                </wp:positionV>
                <wp:extent cx="740410" cy="740410"/>
                <wp:effectExtent l="8255" t="13970" r="1333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35" w:rsidRDefault="00AB5935" w:rsidP="00AB593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52644A" wp14:editId="61DE3F40">
                                  <wp:extent cx="521970" cy="645160"/>
                                  <wp:effectExtent l="0" t="0" r="0" b="254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1" t="-98" r="-121" b="-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935" w:rsidRDefault="00AB5935" w:rsidP="00AB5935">
                            <w:pPr>
                              <w:pStyle w:val="1"/>
                              <w:jc w:val="center"/>
                            </w:pPr>
                          </w:p>
                          <w:p w:rsidR="00AB5935" w:rsidRDefault="00AB5935" w:rsidP="00AB5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5.55pt;margin-top:-13.7pt;width:58.3pt;height:5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" strokecolor="white">
                <v:textbox>
                  <w:txbxContent>
                    <w:p w:rsidR="00AB5935" w:rsidRDefault="00AB5935" w:rsidP="00AB5935">
                      <w:pPr>
                        <w:keepNext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52644A" wp14:editId="61DE3F40">
                            <wp:extent cx="521970" cy="645160"/>
                            <wp:effectExtent l="0" t="0" r="0" b="254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1" t="-98" r="-121" b="-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" cy="645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935" w:rsidRDefault="00AB5935" w:rsidP="00AB5935">
                      <w:pPr>
                        <w:pStyle w:val="1"/>
                        <w:jc w:val="center"/>
                      </w:pPr>
                    </w:p>
                    <w:p w:rsidR="00AB5935" w:rsidRDefault="00AB5935" w:rsidP="00AB59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5935" w:rsidRDefault="00AB5935" w:rsidP="00AB5935">
      <w:pPr>
        <w:jc w:val="center"/>
        <w:rPr>
          <w:sz w:val="36"/>
          <w:lang w:eastAsia="ru-RU"/>
        </w:rPr>
      </w:pPr>
    </w:p>
    <w:p w:rsidR="00AB5935" w:rsidRDefault="00AB5935" w:rsidP="00AB5935">
      <w:pPr>
        <w:pStyle w:val="a3"/>
        <w:jc w:val="center"/>
      </w:pPr>
      <w:r>
        <w:rPr>
          <w:b/>
          <w:caps/>
          <w:sz w:val="28"/>
        </w:rPr>
        <w:t>Собрание депутатов</w:t>
      </w:r>
    </w:p>
    <w:p w:rsidR="00AB5935" w:rsidRDefault="00AB5935" w:rsidP="00AB5935">
      <w:pPr>
        <w:pStyle w:val="a3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Каслинского муниципального района</w:t>
      </w:r>
    </w:p>
    <w:p w:rsidR="00AB5935" w:rsidRPr="00AB5935" w:rsidRDefault="00AB5935" w:rsidP="00AB5935">
      <w:pPr>
        <w:pStyle w:val="a3"/>
        <w:jc w:val="center"/>
        <w:rPr>
          <w:lang w:val="ru-RU"/>
        </w:rPr>
      </w:pPr>
      <w:r>
        <w:rPr>
          <w:b/>
          <w:caps/>
          <w:sz w:val="28"/>
          <w:lang w:val="ru-RU"/>
        </w:rPr>
        <w:t>пятого  созыва</w:t>
      </w:r>
    </w:p>
    <w:p w:rsidR="00AB5935" w:rsidRDefault="00AB5935" w:rsidP="00AB5935">
      <w:pPr>
        <w:pStyle w:val="caaieiaie2"/>
      </w:pPr>
      <w:r>
        <w:rPr>
          <w:b w:val="0"/>
          <w:sz w:val="28"/>
        </w:rPr>
        <w:t>Челябинской области</w:t>
      </w:r>
    </w:p>
    <w:p w:rsidR="00AB5935" w:rsidRDefault="00AB5935" w:rsidP="00AB5935">
      <w:pPr>
        <w:pStyle w:val="caaieiaie2"/>
      </w:pPr>
      <w:r>
        <w:t xml:space="preserve">Р Е Ш Е Н И Е </w:t>
      </w:r>
    </w:p>
    <w:p w:rsidR="00AB5935" w:rsidRDefault="00AB5935" w:rsidP="00AB5935">
      <w:pPr>
        <w:ind w:left="708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B401" wp14:editId="68A37AD4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81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240" cap="sq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" strokeweight="1.59mm">
                <v:stroke linestyle="thickThin" joinstyle="miter" endcap="square"/>
              </v:line>
            </w:pict>
          </mc:Fallback>
        </mc:AlternateContent>
      </w:r>
    </w:p>
    <w:p w:rsidR="00AB5935" w:rsidRDefault="00617B82" w:rsidP="00AB5935">
      <w:pPr>
        <w:widowControl/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от «21</w:t>
      </w:r>
      <w:r w:rsidR="00AB5935" w:rsidRPr="00AB5935">
        <w:rPr>
          <w:sz w:val="24"/>
          <w:lang w:eastAsia="ru-RU"/>
        </w:rPr>
        <w:t>» декабря 2017 года №</w:t>
      </w:r>
      <w:r>
        <w:rPr>
          <w:sz w:val="24"/>
          <w:lang w:eastAsia="ru-RU"/>
        </w:rPr>
        <w:t>212</w:t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  <w:t xml:space="preserve"> </w:t>
      </w:r>
    </w:p>
    <w:p w:rsidR="00617B82" w:rsidRPr="00AB5935" w:rsidRDefault="00617B82" w:rsidP="00AB5935">
      <w:pPr>
        <w:widowControl/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г.Касли</w:t>
      </w:r>
    </w:p>
    <w:p w:rsidR="00617B82" w:rsidRDefault="00617B82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Об утверждении Положения об оплате </w:t>
      </w:r>
      <w:bookmarkStart w:id="0" w:name="_GoBack"/>
      <w:bookmarkEnd w:id="0"/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труда работников, занимающих должности, 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не отнесенные к должностям муниципальной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службы, в органах местного самоуправления</w:t>
      </w:r>
    </w:p>
    <w:p w:rsidR="00AB5935" w:rsidRPr="00AB5935" w:rsidRDefault="00AB5935" w:rsidP="00AB5935">
      <w:pPr>
        <w:widowControl/>
        <w:tabs>
          <w:tab w:val="left" w:pos="5592"/>
        </w:tabs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 муниципального района</w:t>
      </w:r>
      <w:r>
        <w:rPr>
          <w:sz w:val="24"/>
          <w:lang w:eastAsia="ru-RU"/>
        </w:rPr>
        <w:tab/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В целях упорядочения оплаты труда работников, занимающих должности, не отнесенные к должностям муниципальной службы Каслинского муниципального района, и осуществляющих техническое обеспечение деятельности органов местного самоуправления Каслинского муниципального района,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Собрание депутатов Каслинского муниципального района РЕШАЕТ: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1. Утвердить прилагаемые: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1)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района; 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2)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2. Направить главе Каслинского муниципального района для подписания и опубликования в газете «Красное знамя» Положение и Размеры должностных окладов, утвержденные пунктом 1 настоящего решения.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3. Настоящее решение вступает в силу с  01.01.2018 года. 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4. С момента вступления в силу настоящего решения, признать утратившими силу следующие решения Собрания депутатов Каслинского муниципального района: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- от 14.01.2010 №546 «Об оплате труда работников, занимающих должности, не отнесенные к должностям муниципальной службы, в органах местного самоуправления Каслинского муниципального района»;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- от 04.08.2015 №514 «О внесении изменений и дополнений в решение Собрания депутатов Каслинского муниципального района от 14.01.2010 №546 «Об оплате труда работников, занимающих должности, не отнесенные к должностям муниципальной службы, в органах местного самоуправления Каслинского муниципального района»;</w:t>
      </w:r>
    </w:p>
    <w:p w:rsidR="00AB5935" w:rsidRPr="00AB5935" w:rsidRDefault="00AB5935" w:rsidP="00AB5935">
      <w:pPr>
        <w:widowControl/>
        <w:suppressAutoHyphens w:val="0"/>
        <w:ind w:firstLine="709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- 28.02.2017 №129 «О внесении изменений и дополнений в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района»;</w:t>
      </w:r>
    </w:p>
    <w:p w:rsidR="00AB5935" w:rsidRPr="00AB5935" w:rsidRDefault="00AB5935" w:rsidP="00AB5935">
      <w:pPr>
        <w:widowControl/>
        <w:suppressAutoHyphens w:val="0"/>
        <w:ind w:firstLine="709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- 06.06.2017 №163 «О внесении дополнений в Размеры должностных окладов работников, занимающих должности, не отнесенные к должностям муниципальной службы, 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lastRenderedPageBreak/>
        <w:t>и осуществляющих техническое обеспечение деятельности органов местного самоуправления Каслинского муниципального района»;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AB5935">
        <w:rPr>
          <w:sz w:val="24"/>
          <w:szCs w:val="24"/>
          <w:lang w:eastAsia="ru-RU"/>
        </w:rPr>
        <w:t>5. Включить настоящее решение в регистр нормативных правовых актов Каслинского муниципального района.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AB5935">
        <w:rPr>
          <w:sz w:val="24"/>
          <w:szCs w:val="24"/>
          <w:lang w:eastAsia="ru-RU"/>
        </w:rPr>
        <w:t>6. Контроль за исполнени</w:t>
      </w:r>
      <w:r w:rsidR="00356AF0">
        <w:rPr>
          <w:sz w:val="24"/>
          <w:szCs w:val="24"/>
          <w:lang w:eastAsia="ru-RU"/>
        </w:rPr>
        <w:t>е</w:t>
      </w:r>
      <w:r w:rsidRPr="00AB5935">
        <w:rPr>
          <w:sz w:val="24"/>
          <w:szCs w:val="24"/>
          <w:lang w:eastAsia="ru-RU"/>
        </w:rPr>
        <w:t xml:space="preserve">м настоящего решения возложить на Председателя Собрания депутатов Каслинского муниципального района Лобашову Л.А. 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Председатель Собрания депутатов</w:t>
      </w:r>
    </w:p>
    <w:p w:rsidR="00AB5935" w:rsidRPr="00AB5935" w:rsidRDefault="00AB5935" w:rsidP="00AB5935">
      <w:pPr>
        <w:widowControl/>
        <w:suppressAutoHyphens w:val="0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 муниципального района</w:t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  <w:t xml:space="preserve">               </w:t>
      </w:r>
      <w:r>
        <w:rPr>
          <w:sz w:val="24"/>
          <w:lang w:eastAsia="ru-RU"/>
        </w:rPr>
        <w:t xml:space="preserve">     </w:t>
      </w:r>
      <w:r w:rsidRPr="00AB5935">
        <w:rPr>
          <w:sz w:val="24"/>
          <w:lang w:eastAsia="ru-RU"/>
        </w:rPr>
        <w:t xml:space="preserve">  </w:t>
      </w:r>
      <w:r>
        <w:rPr>
          <w:sz w:val="24"/>
          <w:lang w:eastAsia="ru-RU"/>
        </w:rPr>
        <w:t xml:space="preserve">       Л</w:t>
      </w:r>
      <w:r w:rsidRPr="00AB5935">
        <w:rPr>
          <w:sz w:val="24"/>
          <w:lang w:eastAsia="ru-RU"/>
        </w:rPr>
        <w:t>.А.Лобашова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br w:type="page"/>
      </w:r>
      <w:r w:rsidR="00617B82">
        <w:rPr>
          <w:sz w:val="24"/>
          <w:lang w:eastAsia="ru-RU"/>
        </w:rPr>
        <w:lastRenderedPageBreak/>
        <w:t>УТВЕРЖДЕНО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решением Собрания депутатов 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 муниципального района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от «</w:t>
      </w:r>
      <w:r w:rsidR="00617B82">
        <w:rPr>
          <w:sz w:val="24"/>
          <w:lang w:eastAsia="ru-RU"/>
        </w:rPr>
        <w:t>21</w:t>
      </w:r>
      <w:r w:rsidRPr="00AB5935">
        <w:rPr>
          <w:sz w:val="24"/>
          <w:lang w:eastAsia="ru-RU"/>
        </w:rPr>
        <w:t>» декабря 2017 г. №</w:t>
      </w:r>
      <w:r w:rsidR="00617B82">
        <w:rPr>
          <w:sz w:val="24"/>
          <w:lang w:eastAsia="ru-RU"/>
        </w:rPr>
        <w:t>212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ПОЛОЖЕНИЕ</w:t>
      </w:r>
    </w:p>
    <w:p w:rsidR="00AB5935" w:rsidRPr="00AB5935" w:rsidRDefault="00AB5935" w:rsidP="00AB5935">
      <w:pPr>
        <w:widowControl/>
        <w:suppressAutoHyphens w:val="0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</w:t>
      </w:r>
    </w:p>
    <w:p w:rsidR="00AB5935" w:rsidRPr="00AB5935" w:rsidRDefault="00AB5935" w:rsidP="00AB5935">
      <w:pPr>
        <w:widowControl/>
        <w:suppressAutoHyphens w:val="0"/>
        <w:jc w:val="center"/>
        <w:rPr>
          <w:b/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 (далее по тексту - служащие) и определяет порядок и условия оплаты труда служащих.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2. Оплата труда служащих состоит из должностного оклада и ежемесячных и иных выплат (компенсационного и стимулирующего характера).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На оплату труда служащих начисляется районный коэффициент - 1,15.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3. Размеры должностных окладов служащих устанавливаются локальными нормативными актами непосредственного работодателя с учетом уровня образования, стажа работы по специальности, профессиональных навыков и знаний, необходимых для исполнения возложенных обязанностей.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4. Служащим производятся следующие выплаты: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1) ежемесячная надбавка к должностному окладу за сложность, интенсивность и высокие достижения в труде – в размере до 150 % должностного оклада.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Ежемесячная надбавка за сложность, интенсивность и высокие достижения в труде устанавливается локальными нормативными актами непосредственного работодателя.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Основными критериями для установления надбавки за сложность, интенсивность и высокие достижения в труде являются: уровень решения сложных профессиональных задач, особые условия работы, персональная ответственность, результаты исполнения возложенных функций;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2) ежемесячная надбавка к должностному окладу за выслугу лет в следующих размерах: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Стаж работы (лет)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Проценты</w:t>
            </w:r>
          </w:p>
        </w:tc>
      </w:tr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3 до 8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10</w:t>
            </w:r>
          </w:p>
        </w:tc>
      </w:tr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8 до 13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15</w:t>
            </w:r>
          </w:p>
        </w:tc>
      </w:tr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13 до 18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20</w:t>
            </w:r>
          </w:p>
        </w:tc>
      </w:tr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18 до 23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25</w:t>
            </w:r>
          </w:p>
        </w:tc>
      </w:tr>
      <w:tr w:rsidR="00AB5935" w:rsidRPr="00AB5935" w:rsidTr="00E6410F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 xml:space="preserve">от 23 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30</w:t>
            </w:r>
          </w:p>
        </w:tc>
      </w:tr>
    </w:tbl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16"/>
          <w:szCs w:val="16"/>
          <w:lang w:eastAsia="ru-RU"/>
        </w:rPr>
      </w:pP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Ежемесячная надбавка за выслугу лет устанавливается локальными нормативными актами непосредственного работодателя.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Исчисление стажа работы для установления ежемесячной надбавки за выслугу лет производится в порядке, утверждаемом решением Собрания депутатов Каслинского муниципального района;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3) ежемесячное денежное поощрение – в размере до 100% должностного оклада.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Основными критериями для начисления работодателем ежемесячного денежного поощрения является эффективное решение возложенных профессиональных задач;</w:t>
      </w:r>
    </w:p>
    <w:p w:rsidR="00AB5935" w:rsidRPr="00AB5935" w:rsidRDefault="00AB5935" w:rsidP="00AB5935">
      <w:pPr>
        <w:widowControl/>
        <w:suppressAutoHyphens w:val="0"/>
        <w:ind w:firstLine="705"/>
        <w:jc w:val="both"/>
        <w:rPr>
          <w:sz w:val="24"/>
          <w:szCs w:val="24"/>
          <w:lang w:eastAsia="ru-RU"/>
        </w:rPr>
      </w:pPr>
      <w:r w:rsidRPr="00AB5935">
        <w:rPr>
          <w:sz w:val="24"/>
          <w:lang w:eastAsia="ru-RU"/>
        </w:rPr>
        <w:t>4</w:t>
      </w:r>
      <w:r w:rsidRPr="00AB5935">
        <w:rPr>
          <w:sz w:val="24"/>
          <w:szCs w:val="24"/>
          <w:lang w:eastAsia="ru-RU"/>
        </w:rPr>
        <w:t>) ежемесячная надбавка за работу со сведениями, составляющими государственную тайну.</w:t>
      </w:r>
    </w:p>
    <w:p w:rsidR="00AB5935" w:rsidRPr="00AB5935" w:rsidRDefault="00AB5935" w:rsidP="00AB5935">
      <w:pPr>
        <w:widowControl/>
        <w:suppressAutoHyphens w:val="0"/>
        <w:ind w:firstLine="705"/>
        <w:jc w:val="both"/>
        <w:rPr>
          <w:sz w:val="24"/>
          <w:szCs w:val="24"/>
          <w:lang w:eastAsia="ru-RU"/>
        </w:rPr>
      </w:pPr>
      <w:r w:rsidRPr="00AB5935">
        <w:rPr>
          <w:sz w:val="24"/>
          <w:szCs w:val="24"/>
          <w:lang w:eastAsia="ru-RU"/>
        </w:rPr>
        <w:t>Ежемесячная надбавка за работу со сведениями, составляющими государственную тайну, устанавливается локальными актами непосредственного работодателя.</w:t>
      </w:r>
    </w:p>
    <w:p w:rsidR="00AB5935" w:rsidRPr="00AB5935" w:rsidRDefault="00AB5935" w:rsidP="00AB5935">
      <w:pPr>
        <w:widowControl/>
        <w:suppressAutoHyphens w:val="0"/>
        <w:ind w:firstLine="705"/>
        <w:jc w:val="both"/>
        <w:rPr>
          <w:sz w:val="24"/>
          <w:szCs w:val="24"/>
          <w:lang w:eastAsia="ru-RU"/>
        </w:rPr>
      </w:pPr>
      <w:r w:rsidRPr="00AB5935">
        <w:rPr>
          <w:sz w:val="24"/>
          <w:szCs w:val="24"/>
          <w:lang w:eastAsia="ru-RU"/>
        </w:rPr>
        <w:lastRenderedPageBreak/>
        <w:t>Размер и порядок установления ежемесячных надбавок за работу со сведениями, составляющими государственную тайну, определяются в соответствии с Федеральным законом Российской Федерации от 21 июля 1993 года №5485-1 «О государственной тайне», Постановлением Правительства Российской Федерации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AB5935" w:rsidRPr="00AB5935" w:rsidRDefault="00AB5935" w:rsidP="00AB5935">
      <w:pPr>
        <w:widowControl/>
        <w:suppressAutoHyphens w:val="0"/>
        <w:ind w:firstLine="705"/>
        <w:jc w:val="both"/>
        <w:rPr>
          <w:sz w:val="24"/>
          <w:lang w:eastAsia="ru-RU"/>
        </w:rPr>
      </w:pPr>
      <w:r w:rsidRPr="00AB5935">
        <w:rPr>
          <w:sz w:val="24"/>
          <w:szCs w:val="24"/>
          <w:lang w:eastAsia="ru-RU"/>
        </w:rPr>
        <w:t>Работникам режимно-структурного подразделения (РСП) администрации Каслинского муниципального района дополнительно к ежемесячной надбавке за работу со сведениями, составляющими государственную тайну, выплачивается процентная надбавка к должностному окладу за стаж работы в РСП в соответствии с Правилами выплаты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5) материальная помощь - в размере до двух должностных окладов в год (календарный) по заявлению служащего;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6) единовременная выплата при предоставлении ежегодного основного оплачиваемого отпуска в размере двух должностных окладов;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7) премии по результатам работы (ежемесячная, ежеквартальная, годовая);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8) иные доплаты, предусмотренные нормативными правовыми актами в соответствии с трудовым законодательством Российской Федерации, нормативными правовыми актами Челябинской области и Каслинского муниципального района.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5. Условия выплаты ежемесячной надбавки к должностному окладу за сложность, интенсивность и высокие достижения в труде, ежемесячного денежного поощрения, ежемесячной надбавки за работу со сведениями, составляющими государственную тайну,</w:t>
      </w:r>
      <w:r w:rsidRPr="00AB5935">
        <w:rPr>
          <w:i/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материальной помощи, премии по результатам работы, иных  доплат, предусмотренных нормативными правовыми актами Российской Федерации, Челябинской области, Каслинского муниципального района, устанавливаются непосредственным работодателем.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617B82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Глава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</w:t>
      </w:r>
      <w:r w:rsidR="00617B82"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муниципального района</w:t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  <w:t xml:space="preserve">                           И.В. Колышев</w:t>
      </w:r>
    </w:p>
    <w:p w:rsidR="00AB5935" w:rsidRPr="00AB5935" w:rsidRDefault="00AB5935" w:rsidP="00AB5935">
      <w:pPr>
        <w:widowControl/>
        <w:suppressAutoHyphens w:val="0"/>
        <w:ind w:left="6372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          «___» __________ 2017 г.</w:t>
      </w:r>
      <w:r w:rsidRPr="00AB5935">
        <w:rPr>
          <w:sz w:val="24"/>
          <w:lang w:eastAsia="ru-RU"/>
        </w:rPr>
        <w:br w:type="page"/>
      </w:r>
      <w:r w:rsidR="00617B82">
        <w:rPr>
          <w:sz w:val="24"/>
          <w:lang w:eastAsia="ru-RU"/>
        </w:rPr>
        <w:lastRenderedPageBreak/>
        <w:t>УТВЕРЖДЕНЫ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решением Собрания депутатов 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 муниципального района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от «</w:t>
      </w:r>
      <w:r w:rsidR="00617B82">
        <w:rPr>
          <w:sz w:val="24"/>
          <w:lang w:eastAsia="ru-RU"/>
        </w:rPr>
        <w:t>21</w:t>
      </w:r>
      <w:r w:rsidRPr="00AB5935">
        <w:rPr>
          <w:sz w:val="24"/>
          <w:lang w:eastAsia="ru-RU"/>
        </w:rPr>
        <w:t>» декабря 2017 г. №</w:t>
      </w:r>
      <w:r w:rsidR="00617B82">
        <w:rPr>
          <w:sz w:val="24"/>
          <w:lang w:eastAsia="ru-RU"/>
        </w:rPr>
        <w:t>212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Каслинского муниципального района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9"/>
      </w:tblGrid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Должностной оклад (рублей)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Архивариус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2470 – 2840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Архивист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3585 – 4200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Бухгалтер (различных категорий)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4380 – 5310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Внутренний аудитор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4820 - 5310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Главный экономист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6670 - 7290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Делопроизводитель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2460 - 3240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Начальник отдела (главный бухгалтер)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7415 – 8030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Документовед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4200 – 4820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Заведующий хозяйством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2840 – 3585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Заместитель начальника отдела (главного бухгалтера)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6670 – 7290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Заместитель председателя комитета без права юридического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6670 – 7290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Консультант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7415 - 8030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Ответственный секретарь административной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2840 – 3585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Секретарь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2720 – 3210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Специалист различных специальностей и наименований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4570 – 6200</w:t>
            </w:r>
          </w:p>
        </w:tc>
      </w:tr>
      <w:tr w:rsidR="00AB5935" w:rsidRPr="00AB5935" w:rsidTr="00E6410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right="-105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Старший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35" w:rsidRPr="00AB5935" w:rsidRDefault="00AB5935" w:rsidP="00AB5935">
            <w:pPr>
              <w:suppressAutoHyphens w:val="0"/>
              <w:ind w:left="-111" w:right="-143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5310 – 5805</w:t>
            </w:r>
          </w:p>
        </w:tc>
      </w:tr>
    </w:tbl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617B82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Глава 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</w:t>
      </w:r>
      <w:r w:rsidR="00617B82"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муниципального района</w:t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  <w:t xml:space="preserve">                           И.В. Колышев</w:t>
      </w:r>
    </w:p>
    <w:p w:rsidR="00AB5935" w:rsidRPr="00AB5935" w:rsidRDefault="00AB5935" w:rsidP="00AB5935">
      <w:pPr>
        <w:widowControl/>
        <w:suppressAutoHyphens w:val="0"/>
        <w:ind w:left="6372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          «___» __________ 2017 г.</w:t>
      </w:r>
    </w:p>
    <w:p w:rsidR="00AB5935" w:rsidRPr="00AB5935" w:rsidRDefault="00AB5935" w:rsidP="00AB5935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B5935" w:rsidRPr="00AB5935" w:rsidRDefault="00AB5935" w:rsidP="00AB5935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AB5935">
        <w:rPr>
          <w:sz w:val="24"/>
          <w:szCs w:val="24"/>
          <w:lang w:eastAsia="ru-RU"/>
        </w:rPr>
        <w:t xml:space="preserve"> </w:t>
      </w:r>
    </w:p>
    <w:p w:rsidR="009C7C17" w:rsidRDefault="009C7C17"/>
    <w:sectPr w:rsidR="009C7C17" w:rsidSect="00617B82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A7" w:rsidRDefault="008B20A7" w:rsidP="0008258A">
      <w:r>
        <w:separator/>
      </w:r>
    </w:p>
  </w:endnote>
  <w:endnote w:type="continuationSeparator" w:id="0">
    <w:p w:rsidR="008B20A7" w:rsidRDefault="008B20A7" w:rsidP="000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21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258A" w:rsidRPr="0008258A" w:rsidRDefault="0008258A">
        <w:pPr>
          <w:pStyle w:val="a9"/>
          <w:jc w:val="right"/>
          <w:rPr>
            <w:sz w:val="16"/>
            <w:szCs w:val="16"/>
          </w:rPr>
        </w:pPr>
        <w:r w:rsidRPr="0008258A">
          <w:rPr>
            <w:sz w:val="16"/>
            <w:szCs w:val="16"/>
          </w:rPr>
          <w:fldChar w:fldCharType="begin"/>
        </w:r>
        <w:r w:rsidRPr="0008258A">
          <w:rPr>
            <w:sz w:val="16"/>
            <w:szCs w:val="16"/>
          </w:rPr>
          <w:instrText>PAGE   \* MERGEFORMAT</w:instrText>
        </w:r>
        <w:r w:rsidRPr="0008258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8258A">
          <w:rPr>
            <w:sz w:val="16"/>
            <w:szCs w:val="16"/>
          </w:rPr>
          <w:fldChar w:fldCharType="end"/>
        </w:r>
      </w:p>
    </w:sdtContent>
  </w:sdt>
  <w:p w:rsidR="0008258A" w:rsidRDefault="000825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A7" w:rsidRDefault="008B20A7" w:rsidP="0008258A">
      <w:r>
        <w:separator/>
      </w:r>
    </w:p>
  </w:footnote>
  <w:footnote w:type="continuationSeparator" w:id="0">
    <w:p w:rsidR="008B20A7" w:rsidRDefault="008B20A7" w:rsidP="0008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35"/>
    <w:rsid w:val="0008258A"/>
    <w:rsid w:val="00356AF0"/>
    <w:rsid w:val="00617B82"/>
    <w:rsid w:val="008B20A7"/>
    <w:rsid w:val="009C7C17"/>
    <w:rsid w:val="00A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2017-12-21T11:53:00Z</cp:lastPrinted>
  <dcterms:created xsi:type="dcterms:W3CDTF">2017-12-21T11:46:00Z</dcterms:created>
  <dcterms:modified xsi:type="dcterms:W3CDTF">2017-12-21T11:53:00Z</dcterms:modified>
</cp:coreProperties>
</file>